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43" w:rsidRDefault="00A22D43" w:rsidP="00A22D43">
      <w:pPr>
        <w:spacing w:line="0" w:lineRule="atLeast"/>
        <w:ind w:left="380"/>
        <w:rPr>
          <w:rFonts w:ascii="宋体" w:eastAsia="宋体" w:hAnsi="宋体"/>
          <w:b/>
          <w:sz w:val="32"/>
        </w:rPr>
      </w:pPr>
      <w:r>
        <w:rPr>
          <w:rFonts w:ascii="宋体" w:eastAsia="宋体" w:hAnsi="宋体"/>
          <w:b/>
          <w:sz w:val="32"/>
        </w:rPr>
        <w:t>附件一：</w:t>
      </w:r>
    </w:p>
    <w:p w:rsidR="00A22D43" w:rsidRDefault="00A22D43" w:rsidP="00A22D43">
      <w:pPr>
        <w:spacing w:line="285" w:lineRule="exact"/>
        <w:rPr>
          <w:rFonts w:ascii="Times New Roman" w:eastAsia="Times New Roman" w:hAnsi="Times New Roman"/>
        </w:rPr>
      </w:pPr>
    </w:p>
    <w:p w:rsidR="00A22D43" w:rsidRDefault="00A22D43" w:rsidP="00A22D43">
      <w:pPr>
        <w:spacing w:line="0" w:lineRule="atLeast"/>
        <w:ind w:left="1660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t>首届山东大学 “百优案例开发”青年学者论坛</w:t>
      </w:r>
    </w:p>
    <w:p w:rsidR="00A22D43" w:rsidRDefault="00A22D43" w:rsidP="00A22D43">
      <w:pPr>
        <w:spacing w:line="305" w:lineRule="exact"/>
        <w:rPr>
          <w:rFonts w:ascii="Times New Roman" w:eastAsia="Times New Roman" w:hAnsi="Times New Roman"/>
        </w:rPr>
      </w:pPr>
    </w:p>
    <w:p w:rsidR="00A22D43" w:rsidRDefault="00A22D43" w:rsidP="00A22D43">
      <w:pPr>
        <w:spacing w:line="0" w:lineRule="atLeast"/>
        <w:ind w:left="3980"/>
        <w:rPr>
          <w:rFonts w:ascii="宋体" w:eastAsia="宋体" w:hAnsi="宋体"/>
          <w:b/>
          <w:sz w:val="28"/>
        </w:rPr>
      </w:pPr>
      <w:r>
        <w:rPr>
          <w:rFonts w:ascii="宋体" w:eastAsia="宋体" w:hAnsi="宋体"/>
          <w:b/>
          <w:sz w:val="28"/>
        </w:rPr>
        <w:t>日 程 表</w:t>
      </w:r>
    </w:p>
    <w:p w:rsidR="00A22D43" w:rsidRDefault="00A22D43" w:rsidP="00A22D43">
      <w:pPr>
        <w:spacing w:line="0" w:lineRule="atLeast"/>
        <w:ind w:left="3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会议时间：</w:t>
      </w:r>
      <w:r>
        <w:rPr>
          <w:rFonts w:ascii="Times New Roman" w:eastAsia="Times New Roman" w:hAnsi="Times New Roman"/>
          <w:sz w:val="24"/>
        </w:rPr>
        <w:t>2019</w:t>
      </w:r>
      <w:r>
        <w:rPr>
          <w:rFonts w:ascii="宋体" w:eastAsia="宋体" w:hAnsi="宋体"/>
          <w:sz w:val="24"/>
        </w:rPr>
        <w:t xml:space="preserve"> 年 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宋体" w:eastAsia="宋体" w:hAnsi="宋体"/>
          <w:sz w:val="24"/>
        </w:rPr>
        <w:t xml:space="preserve"> 月 </w:t>
      </w:r>
      <w:r>
        <w:rPr>
          <w:rFonts w:ascii="Times New Roman" w:eastAsia="Times New Roman" w:hAnsi="Times New Roman"/>
          <w:sz w:val="24"/>
        </w:rPr>
        <w:t>5</w:t>
      </w:r>
      <w:r>
        <w:rPr>
          <w:rFonts w:ascii="宋体" w:eastAsia="宋体" w:hAnsi="宋体"/>
          <w:sz w:val="24"/>
        </w:rPr>
        <w:t xml:space="preserve"> 日</w:t>
      </w:r>
    </w:p>
    <w:p w:rsidR="00A22D43" w:rsidRDefault="00A22D43" w:rsidP="00A22D43">
      <w:pPr>
        <w:spacing w:line="174" w:lineRule="exact"/>
        <w:rPr>
          <w:rFonts w:ascii="Times New Roman" w:eastAsia="Times New Roman" w:hAnsi="Times New Roman"/>
        </w:rPr>
      </w:pPr>
    </w:p>
    <w:p w:rsidR="00A22D43" w:rsidRDefault="00A22D43" w:rsidP="00A22D43">
      <w:pPr>
        <w:tabs>
          <w:tab w:val="left" w:pos="4200"/>
        </w:tabs>
        <w:spacing w:line="0" w:lineRule="atLeast"/>
        <w:ind w:left="3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主办单位：山东大学管理案例中心</w:t>
      </w:r>
      <w:r>
        <w:rPr>
          <w:rFonts w:ascii="Times New Roman" w:eastAsia="Times New Roman" w:hAnsi="Times New Roman"/>
        </w:rPr>
        <w:tab/>
      </w:r>
      <w:r>
        <w:rPr>
          <w:rFonts w:ascii="宋体" w:eastAsia="宋体" w:hAnsi="宋体"/>
          <w:sz w:val="24"/>
        </w:rPr>
        <w:t>山东大学管理学院</w:t>
      </w:r>
    </w:p>
    <w:p w:rsidR="00A22D43" w:rsidRDefault="00A22D43" w:rsidP="00A22D43">
      <w:pPr>
        <w:spacing w:line="196" w:lineRule="exact"/>
        <w:rPr>
          <w:rFonts w:ascii="Times New Roman" w:eastAsia="Times New Roman" w:hAnsi="Times New Roman"/>
        </w:rPr>
      </w:pPr>
    </w:p>
    <w:p w:rsidR="00A22D43" w:rsidRDefault="00A22D43" w:rsidP="00A22D43">
      <w:pPr>
        <w:spacing w:line="0" w:lineRule="atLeast"/>
        <w:ind w:left="380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 xml:space="preserve">会议地点：山东大学中心校区信息楼 </w:t>
      </w:r>
      <w:r>
        <w:rPr>
          <w:rFonts w:ascii="Times New Roman" w:eastAsia="Times New Roman" w:hAnsi="Times New Roman"/>
          <w:sz w:val="24"/>
        </w:rPr>
        <w:t>B101</w:t>
      </w:r>
      <w:r>
        <w:rPr>
          <w:rFonts w:ascii="宋体" w:eastAsia="宋体" w:hAnsi="宋体"/>
          <w:sz w:val="24"/>
        </w:rPr>
        <w:t>（</w:t>
      </w:r>
      <w:r>
        <w:rPr>
          <w:rFonts w:ascii="Times New Roman" w:eastAsia="Times New Roman" w:hAnsi="Times New Roman"/>
          <w:sz w:val="24"/>
        </w:rPr>
        <w:t>MBA</w:t>
      </w:r>
      <w:r>
        <w:rPr>
          <w:rFonts w:ascii="宋体" w:eastAsia="宋体" w:hAnsi="宋体"/>
          <w:sz w:val="24"/>
        </w:rPr>
        <w:t xml:space="preserve"> 新专用教室）</w:t>
      </w:r>
    </w:p>
    <w:p w:rsidR="00A22D43" w:rsidRDefault="00A22D43" w:rsidP="00A22D43">
      <w:pPr>
        <w:spacing w:line="200" w:lineRule="exact"/>
        <w:rPr>
          <w:rFonts w:ascii="Times New Roman" w:eastAsia="Times New Roman" w:hAnsi="Times New Roman"/>
        </w:rPr>
      </w:pP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358140</wp:posOffset>
                </wp:positionV>
                <wp:extent cx="0" cy="4951730"/>
                <wp:effectExtent l="6985" t="8890" r="12065" b="1143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1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BC496" id="直接连接符 3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28.2pt" to=".05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" o:allowincell="f" strokeweight=".48pt"/>
            </w:pict>
          </mc:Fallback>
        </mc:AlternateContent>
      </w:r>
      <w:r>
        <w:rPr>
          <w:rFonts w:ascii="宋体" w:eastAsia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5760720</wp:posOffset>
                </wp:positionH>
                <wp:positionV relativeFrom="paragraph">
                  <wp:posOffset>358140</wp:posOffset>
                </wp:positionV>
                <wp:extent cx="0" cy="4951730"/>
                <wp:effectExtent l="13970" t="8890" r="508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173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68426" id="直接连接符 2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8.2pt" to="453.6pt,4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" o:allowincell="f" strokeweight=".48pt"/>
            </w:pict>
          </mc:Fallback>
        </mc:AlternateContent>
      </w:r>
    </w:p>
    <w:p w:rsidR="00A22D43" w:rsidRPr="000E31C6" w:rsidRDefault="00A22D43" w:rsidP="00A22D43">
      <w:pPr>
        <w:spacing w:line="344" w:lineRule="exact"/>
        <w:rPr>
          <w:rFonts w:ascii="Times New Roman" w:hAnsi="Times New Roman" w:hint="eastAsia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2160"/>
        <w:gridCol w:w="120"/>
        <w:gridCol w:w="3540"/>
        <w:gridCol w:w="1120"/>
      </w:tblGrid>
      <w:tr w:rsidR="00A22D43" w:rsidTr="00CD6613">
        <w:trPr>
          <w:trHeight w:val="350"/>
        </w:trPr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开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主持人</w:t>
            </w:r>
          </w:p>
        </w:tc>
        <w:tc>
          <w:tcPr>
            <w:tcW w:w="58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999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山东大学管理案例中心主任  钟耕深教授</w:t>
            </w:r>
          </w:p>
        </w:tc>
        <w:tc>
          <w:tcPr>
            <w:tcW w:w="11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D43" w:rsidTr="00CD6613">
        <w:trPr>
          <w:trHeight w:val="130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A22D43" w:rsidTr="00CD6613">
        <w:trPr>
          <w:trHeight w:val="339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8:00-8:10</w:t>
            </w:r>
          </w:p>
        </w:tc>
        <w:tc>
          <w:tcPr>
            <w:tcW w:w="5820" w:type="dxa"/>
            <w:gridSpan w:val="3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999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山东大学管理学院副院长  王益民教授致辞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D43" w:rsidTr="00CD6613">
        <w:trPr>
          <w:trHeight w:val="116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22D43" w:rsidTr="00CD6613">
        <w:trPr>
          <w:trHeight w:val="402"/>
        </w:trPr>
        <w:tc>
          <w:tcPr>
            <w:tcW w:w="58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4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上午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D43" w:rsidTr="00CD6613">
        <w:trPr>
          <w:trHeight w:val="212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22D43" w:rsidTr="00CD6613">
        <w:trPr>
          <w:trHeight w:val="40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时间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主题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分享嘉宾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主持人</w:t>
            </w:r>
          </w:p>
        </w:tc>
      </w:tr>
      <w:tr w:rsidR="00A22D43" w:rsidTr="00CD6613">
        <w:trPr>
          <w:trHeight w:val="212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22D43" w:rsidTr="00CD6613">
        <w:trPr>
          <w:trHeight w:val="339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大连理工大学</w:t>
            </w:r>
            <w:r>
              <w:rPr>
                <w:rFonts w:ascii="Times New Roman" w:eastAsia="Times New Roman" w:hAnsi="Times New Roman"/>
              </w:rPr>
              <w:t>/</w:t>
            </w:r>
            <w:r>
              <w:rPr>
                <w:rFonts w:ascii="宋体" w:eastAsia="宋体" w:hAnsi="宋体"/>
              </w:rPr>
              <w:t>中国管理案例共享中心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D43" w:rsidTr="00CD6613">
        <w:trPr>
          <w:trHeight w:val="235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8:10-9:30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221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百优案例评审简介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22D43" w:rsidTr="00CD6613">
        <w:trPr>
          <w:trHeight w:val="221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21" w:lineRule="exac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题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21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王淑娟教授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221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山东大学</w:t>
            </w:r>
          </w:p>
        </w:tc>
      </w:tr>
      <w:tr w:rsidR="00A22D43" w:rsidTr="00CD6613">
        <w:trPr>
          <w:trHeight w:val="130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报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钟耕深</w:t>
            </w:r>
          </w:p>
        </w:tc>
      </w:tr>
      <w:tr w:rsidR="00A22D43" w:rsidTr="00CD6613">
        <w:trPr>
          <w:trHeight w:val="315"/>
        </w:trPr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9:30-11:00</w:t>
            </w: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百优案例开发经验分享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上海财经大学 王少飞副教授</w:t>
            </w: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D43" w:rsidTr="00CD6613">
        <w:trPr>
          <w:trHeight w:val="206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22D43" w:rsidTr="00CD6613">
        <w:trPr>
          <w:trHeight w:val="265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告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教授</w:t>
            </w:r>
          </w:p>
        </w:tc>
      </w:tr>
      <w:tr w:rsidR="00A22D43" w:rsidTr="00CD6613">
        <w:trPr>
          <w:trHeight w:val="30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A22D43" w:rsidTr="00CD6613">
        <w:trPr>
          <w:trHeight w:val="387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29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11:00-12:00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百优案例开发经验分享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厦门大学 罗进辉教授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D43" w:rsidTr="00CD6613">
        <w:trPr>
          <w:trHeight w:val="164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22D43" w:rsidTr="00CD6613">
        <w:trPr>
          <w:trHeight w:val="402"/>
        </w:trPr>
        <w:tc>
          <w:tcPr>
            <w:tcW w:w="58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60" w:type="dxa"/>
            <w:gridSpan w:val="2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4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下午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D43" w:rsidTr="00CD6613">
        <w:trPr>
          <w:trHeight w:val="212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22D43" w:rsidTr="00CD6613">
        <w:trPr>
          <w:trHeight w:val="325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主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22D43" w:rsidTr="00CD6613">
        <w:trPr>
          <w:trHeight w:val="235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25" w:lineRule="exac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14:00-15:30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211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百优案例开发经验分享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11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湖南大学 朱国玮副教授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山东大学</w:t>
            </w:r>
          </w:p>
        </w:tc>
      </w:tr>
      <w:tr w:rsidR="00A22D43" w:rsidTr="00CD6613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题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22D43" w:rsidTr="00CD6613">
        <w:trPr>
          <w:trHeight w:val="97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20" w:type="dxa"/>
            <w:vMerge w:val="restart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钟耕深</w:t>
            </w:r>
          </w:p>
        </w:tc>
      </w:tr>
      <w:tr w:rsidR="00A22D43" w:rsidTr="00CD6613">
        <w:trPr>
          <w:trHeight w:val="118"/>
        </w:trPr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报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百优和毅伟案例开发经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20" w:type="dxa"/>
            <w:vMerge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A22D43" w:rsidTr="00CD6613">
        <w:trPr>
          <w:trHeight w:val="235"/>
        </w:trPr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vMerge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22D43" w:rsidTr="00CD6613">
        <w:trPr>
          <w:trHeight w:val="235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15:30-17:00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221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大连理工大学 崔淼教授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227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教授</w:t>
            </w:r>
          </w:p>
        </w:tc>
      </w:tr>
      <w:tr w:rsidR="00A22D43" w:rsidTr="00CD6613">
        <w:trPr>
          <w:trHeight w:val="230"/>
        </w:trPr>
        <w:tc>
          <w:tcPr>
            <w:tcW w:w="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ind w:left="180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告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160" w:type="dxa"/>
            <w:shd w:val="clear" w:color="auto" w:fill="auto"/>
            <w:vAlign w:val="bottom"/>
          </w:tcPr>
          <w:p w:rsidR="00A22D43" w:rsidRDefault="00A22D43" w:rsidP="00CD6613">
            <w:pPr>
              <w:spacing w:line="216" w:lineRule="exact"/>
              <w:jc w:val="center"/>
              <w:rPr>
                <w:rFonts w:ascii="宋体" w:eastAsia="宋体" w:hAnsi="宋体"/>
                <w:w w:val="99"/>
              </w:rPr>
            </w:pPr>
            <w:r>
              <w:rPr>
                <w:rFonts w:ascii="宋体" w:eastAsia="宋体" w:hAnsi="宋体"/>
                <w:w w:val="99"/>
              </w:rPr>
              <w:t>验分享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A22D43" w:rsidTr="00CD6613">
        <w:trPr>
          <w:trHeight w:val="135"/>
        </w:trPr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22D43" w:rsidRDefault="00A22D43" w:rsidP="00CD6613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</w:tbl>
    <w:p w:rsidR="00A22D43" w:rsidRDefault="00A22D43" w:rsidP="00A22D43">
      <w:pPr>
        <w:spacing w:line="213" w:lineRule="exact"/>
        <w:rPr>
          <w:rFonts w:ascii="Times New Roman" w:eastAsia="Times New Roman" w:hAnsi="Times New Roman"/>
        </w:rPr>
      </w:pPr>
    </w:p>
    <w:p w:rsidR="00A22D43" w:rsidRDefault="00A22D43" w:rsidP="00A22D43">
      <w:pPr>
        <w:spacing w:line="0" w:lineRule="atLeast"/>
        <w:ind w:left="4140"/>
        <w:rPr>
          <w:rFonts w:ascii="宋体" w:eastAsia="宋体" w:hAnsi="宋体"/>
        </w:rPr>
      </w:pPr>
      <w:r>
        <w:rPr>
          <w:rFonts w:ascii="宋体" w:eastAsia="宋体" w:hAnsi="宋体"/>
        </w:rPr>
        <w:t>会议结束</w:t>
      </w:r>
    </w:p>
    <w:p w:rsidR="00A22D43" w:rsidRDefault="00A22D43" w:rsidP="00A22D43">
      <w:pPr>
        <w:spacing w:line="0" w:lineRule="atLeast"/>
        <w:rPr>
          <w:rFonts w:ascii="宋体" w:eastAsia="宋体" w:hAnsi="宋体" w:hint="eastAsia"/>
        </w:rPr>
        <w:sectPr w:rsidR="00A22D43">
          <w:pgSz w:w="11900" w:h="16838"/>
          <w:pgMar w:top="1440" w:right="1400" w:bottom="1440" w:left="1420" w:header="0" w:footer="0" w:gutter="0"/>
          <w:cols w:space="0" w:equalWidth="0">
            <w:col w:w="9080"/>
          </w:cols>
          <w:docGrid w:linePitch="360"/>
        </w:sectPr>
      </w:pPr>
      <w:r>
        <w:rPr>
          <w:rFonts w:ascii="宋体" w:eastAsia="宋体" w:hAnsi="宋体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155575</wp:posOffset>
                </wp:positionV>
                <wp:extent cx="5765800" cy="0"/>
                <wp:effectExtent l="13970" t="10795" r="11430" b="825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5A297" id="直接连接符 1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25pt" to="453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" o:allowincell="f" strokeweight=".16931mm"/>
            </w:pict>
          </mc:Fallback>
        </mc:AlternateContent>
      </w:r>
    </w:p>
    <w:p w:rsidR="00CD2C7F" w:rsidRDefault="00CD2C7F" w:rsidP="000E31C6">
      <w:pPr>
        <w:rPr>
          <w:rFonts w:hint="eastAsia"/>
        </w:rPr>
      </w:pPr>
    </w:p>
    <w:sectPr w:rsidR="00CD2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9E" w:rsidRDefault="0098579E" w:rsidP="00A22D43">
      <w:r>
        <w:separator/>
      </w:r>
    </w:p>
  </w:endnote>
  <w:endnote w:type="continuationSeparator" w:id="0">
    <w:p w:rsidR="0098579E" w:rsidRDefault="0098579E" w:rsidP="00A2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9E" w:rsidRDefault="0098579E" w:rsidP="00A22D43">
      <w:r>
        <w:separator/>
      </w:r>
    </w:p>
  </w:footnote>
  <w:footnote w:type="continuationSeparator" w:id="0">
    <w:p w:rsidR="0098579E" w:rsidRDefault="0098579E" w:rsidP="00A2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D8"/>
    <w:rsid w:val="000E31C6"/>
    <w:rsid w:val="009855DE"/>
    <w:rsid w:val="0098579E"/>
    <w:rsid w:val="00A22D43"/>
    <w:rsid w:val="00CD2C7F"/>
    <w:rsid w:val="00F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93811"/>
  <w15:chartTrackingRefBased/>
  <w15:docId w15:val="{8221EA26-6102-43B5-B492-6DFD2052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D43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D4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D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D43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D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2019-04-29T00:36:00Z</dcterms:created>
  <dcterms:modified xsi:type="dcterms:W3CDTF">2019-04-29T00:44:00Z</dcterms:modified>
</cp:coreProperties>
</file>